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End w:id="0"/>
      <w:r w:rsidRPr="00AE4FBC">
        <w:rPr>
          <w:rFonts w:ascii="Times New Roman" w:hAnsi="Times New Roman" w:cs="Times New Roman"/>
          <w:b/>
          <w:bCs/>
        </w:rPr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1" w:name="bookmark12"/>
      <w:bookmarkStart w:id="2" w:name="bookmark10"/>
      <w:bookmarkStart w:id="3" w:name="bookmark11"/>
      <w:bookmarkStart w:id="4" w:name="bookmark13"/>
      <w:bookmarkEnd w:id="1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2"/>
      <w:bookmarkEnd w:id="3"/>
      <w:bookmarkEnd w:id="4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5" w:name="bookmark14"/>
      <w:bookmarkEnd w:id="5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6" w:name="bookmark15"/>
      <w:bookmarkStart w:id="7" w:name="bookmark17"/>
      <w:bookmarkEnd w:id="6"/>
      <w:bookmarkEnd w:id="7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8" w:name="bookmark25"/>
      <w:bookmarkStart w:id="9" w:name="bookmark26"/>
      <w:bookmarkStart w:id="10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P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833126" w:rsidRDefault="00833126" w:rsidP="00605A86">
      <w:pPr>
        <w:rPr>
          <w:rFonts w:ascii="Times New Roman" w:hAnsi="Times New Roman" w:cs="Times New Roman"/>
          <w:b/>
        </w:rPr>
      </w:pP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8"/>
      <w:bookmarkEnd w:id="9"/>
      <w:bookmarkEnd w:id="10"/>
    </w:p>
    <w:p w:rsidR="00833126" w:rsidRPr="0038596A" w:rsidRDefault="00833126" w:rsidP="0038596A">
      <w:pPr>
        <w:pStyle w:val="ac"/>
        <w:ind w:left="0" w:firstLine="708"/>
        <w:jc w:val="both"/>
      </w:pPr>
      <w:r w:rsidRPr="0038596A">
        <w:t xml:space="preserve">Целью программы является </w:t>
      </w:r>
      <w:r w:rsidR="00C97C07">
        <w:t>развитие</w:t>
      </w:r>
      <w:r w:rsidR="00C97C07">
        <w:rPr>
          <w:spacing w:val="14"/>
        </w:rPr>
        <w:t xml:space="preserve"> </w:t>
      </w:r>
      <w:r w:rsidR="00C97C07">
        <w:t>технических</w:t>
      </w:r>
      <w:r w:rsidR="00C97C07">
        <w:rPr>
          <w:spacing w:val="18"/>
        </w:rPr>
        <w:t xml:space="preserve"> </w:t>
      </w:r>
      <w:r w:rsidR="00C97C07">
        <w:t>способностей</w:t>
      </w:r>
      <w:r w:rsidR="00C97C07">
        <w:rPr>
          <w:spacing w:val="15"/>
        </w:rPr>
        <w:t xml:space="preserve"> </w:t>
      </w:r>
      <w:r w:rsidR="00C97C07">
        <w:t>обучающихся</w:t>
      </w:r>
      <w:r w:rsidR="00C97C07">
        <w:rPr>
          <w:spacing w:val="-67"/>
        </w:rPr>
        <w:t xml:space="preserve"> </w:t>
      </w:r>
      <w:r w:rsidR="00C97C07">
        <w:t>через</w:t>
      </w:r>
      <w:r w:rsidR="00C97C07">
        <w:rPr>
          <w:spacing w:val="38"/>
        </w:rPr>
        <w:t xml:space="preserve"> </w:t>
      </w:r>
      <w:r w:rsidR="00C97C07">
        <w:t>обучение</w:t>
      </w:r>
      <w:r w:rsidR="00C97C07">
        <w:rPr>
          <w:spacing w:val="43"/>
        </w:rPr>
        <w:t xml:space="preserve"> </w:t>
      </w:r>
      <w:r w:rsidR="00C97C07">
        <w:t>основам</w:t>
      </w:r>
      <w:r w:rsidR="00C97C07">
        <w:rPr>
          <w:spacing w:val="42"/>
        </w:rPr>
        <w:t xml:space="preserve"> </w:t>
      </w:r>
      <w:r w:rsidR="00C97C07">
        <w:t>технического</w:t>
      </w:r>
      <w:r w:rsidR="00C97C07">
        <w:rPr>
          <w:spacing w:val="42"/>
        </w:rPr>
        <w:t xml:space="preserve"> </w:t>
      </w:r>
      <w:r w:rsidR="00C97C07">
        <w:t>моделирования</w:t>
      </w:r>
      <w:r w:rsidR="00C97C07">
        <w:rPr>
          <w:spacing w:val="-1"/>
        </w:rPr>
        <w:t xml:space="preserve"> </w:t>
      </w:r>
      <w:r w:rsidR="00C97C07">
        <w:t>и</w:t>
      </w:r>
      <w:r w:rsidR="00C97C07">
        <w:rPr>
          <w:spacing w:val="-2"/>
        </w:rPr>
        <w:t xml:space="preserve"> </w:t>
      </w:r>
      <w:r w:rsidR="00C97C07">
        <w:t>конструирования</w:t>
      </w:r>
      <w:r w:rsidR="00342654" w:rsidRPr="0038596A">
        <w:t>.</w:t>
      </w:r>
    </w:p>
    <w:p w:rsidR="00167CCE" w:rsidRPr="0038596A" w:rsidRDefault="00167CCE" w:rsidP="0038596A">
      <w:pPr>
        <w:ind w:firstLine="709"/>
        <w:jc w:val="center"/>
        <w:rPr>
          <w:rFonts w:ascii="Times New Roman" w:hAnsi="Times New Roman"/>
          <w:b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F7072A" w:rsidRDefault="00F7072A" w:rsidP="0038596A">
      <w:pPr>
        <w:pStyle w:val="aa"/>
        <w:shd w:val="clear" w:color="auto" w:fill="FFFFFF"/>
        <w:jc w:val="both"/>
      </w:pPr>
      <w:bookmarkStart w:id="11" w:name="bookmark44"/>
      <w:bookmarkStart w:id="12" w:name="bookmark45"/>
      <w:bookmarkStart w:id="13" w:name="bookmark47"/>
      <w:r>
        <w:t xml:space="preserve">Программа </w:t>
      </w:r>
      <w:r w:rsidR="0036014B">
        <w:t>«</w:t>
      </w:r>
      <w:r w:rsidR="0036014B">
        <w:rPr>
          <w:shd w:val="clear" w:color="auto" w:fill="FFFFFF"/>
        </w:rPr>
        <w:t>Юный моделист-конструктор»</w:t>
      </w:r>
      <w:r w:rsidR="0036014B">
        <w:t xml:space="preserve"> </w:t>
      </w:r>
      <w:r>
        <w:t xml:space="preserve">обеспечивает достижение учащимися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F7072A" w:rsidRPr="00F7072A" w:rsidRDefault="00BE2258" w:rsidP="0038596A">
      <w:pPr>
        <w:pStyle w:val="aa"/>
        <w:shd w:val="clear" w:color="auto" w:fill="FFFFFF"/>
        <w:jc w:val="both"/>
        <w:rPr>
          <w:b/>
        </w:rPr>
      </w:pPr>
      <w:r w:rsidRPr="00F7072A">
        <w:rPr>
          <w:b/>
        </w:rPr>
        <w:t xml:space="preserve">Личностные: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– познавательн</w:t>
      </w:r>
      <w:r w:rsidR="00F7072A">
        <w:t>ый интерес</w:t>
      </w:r>
      <w:r>
        <w:t xml:space="preserve"> к техническому творчеству;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чувство ответственности за порученное дело;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 навык самостоятельной работы и работы в группе при выполнении практических творческих работ;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 - ориентации на понимание причин успеха в творческой деятельности;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способность к самооценке на основе критерия успешности деятельности; </w:t>
      </w:r>
    </w:p>
    <w:p w:rsidR="00F7072A" w:rsidRDefault="00F7072A" w:rsidP="0038596A">
      <w:pPr>
        <w:pStyle w:val="aa"/>
        <w:shd w:val="clear" w:color="auto" w:fill="FFFFFF"/>
        <w:jc w:val="both"/>
      </w:pPr>
      <w:r>
        <w:t xml:space="preserve">- </w:t>
      </w:r>
      <w:r w:rsidR="00BE2258">
        <w:t xml:space="preserve"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возможности реализовывать творческий потенциал в собственной деятельности, </w:t>
      </w:r>
      <w:proofErr w:type="spellStart"/>
      <w:r w:rsidRPr="00F7072A">
        <w:rPr>
          <w:b/>
        </w:rPr>
        <w:t>Метапредметные</w:t>
      </w:r>
      <w:proofErr w:type="spellEnd"/>
      <w:r w:rsidRPr="00F7072A">
        <w:rPr>
          <w:b/>
        </w:rPr>
        <w:t>:</w:t>
      </w:r>
      <w:r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 выбирать материалы, инструменты, средства технического творчества для создания творческих ра</w:t>
      </w:r>
      <w:r w:rsidR="00F7072A">
        <w:t>бот;</w:t>
      </w:r>
    </w:p>
    <w:p w:rsidR="00F7072A" w:rsidRDefault="00F7072A" w:rsidP="0038596A">
      <w:pPr>
        <w:pStyle w:val="aa"/>
        <w:shd w:val="clear" w:color="auto" w:fill="FFFFFF"/>
        <w:jc w:val="both"/>
      </w:pPr>
      <w:r>
        <w:t>- р</w:t>
      </w:r>
      <w:r w:rsidR="00BE2258">
        <w:t xml:space="preserve">ешать технические задачи с опорой на знания о технологии, правил обработки материалов, усвоенных способах действий;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учитывать выделенные ориентиры действий в новых техниках, планировать свои действия;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осуществлять итоговый и пошаговый контроль своей творческой деятельности;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адекватно воспринимать оценку своих работ окружающих;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lastRenderedPageBreak/>
        <w:t xml:space="preserve">- навыкам работы с разнообразными материалами и навыкам создания образов посредством различных технологий; </w:t>
      </w:r>
    </w:p>
    <w:p w:rsidR="00F7072A" w:rsidRDefault="00F7072A" w:rsidP="0038596A">
      <w:pPr>
        <w:pStyle w:val="aa"/>
        <w:shd w:val="clear" w:color="auto" w:fill="FFFFFF"/>
        <w:jc w:val="both"/>
      </w:pPr>
      <w:r>
        <w:t>-</w:t>
      </w:r>
      <w:r w:rsidR="00BE2258">
        <w:t xml:space="preserve"> вносить необходимые коррективы в действие после его завершения на основе оценки и характере сделанных ошибок. </w:t>
      </w:r>
    </w:p>
    <w:p w:rsidR="00F7072A" w:rsidRPr="00F7072A" w:rsidRDefault="00F7072A" w:rsidP="0038596A">
      <w:pPr>
        <w:pStyle w:val="aa"/>
        <w:shd w:val="clear" w:color="auto" w:fill="FFFFFF"/>
        <w:jc w:val="both"/>
        <w:rPr>
          <w:i/>
        </w:rPr>
      </w:pPr>
      <w:r w:rsidRPr="00F7072A">
        <w:rPr>
          <w:i/>
        </w:rPr>
        <w:t>Обучающийся  научит</w:t>
      </w:r>
      <w:r w:rsidR="00BE2258" w:rsidRPr="00F7072A">
        <w:rPr>
          <w:i/>
        </w:rPr>
        <w:t xml:space="preserve">ся: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-осуществлять констатирующий и предвосхищающий контроль по результату и способу действия, актуальный контроль на уровне произвольного внимания;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моделировать новые формы, различные ситуации,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-осуществлять поиск информации с использованием литературы</w:t>
      </w:r>
      <w:r w:rsidR="00F7072A">
        <w:t xml:space="preserve"> и средств массовой информации;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-отбирать и выстраивать оптимальную технологическую последовательность реализации собственного или предложенного замысла. </w:t>
      </w:r>
    </w:p>
    <w:p w:rsidR="00F7072A" w:rsidRPr="00F7072A" w:rsidRDefault="00BE2258" w:rsidP="0038596A">
      <w:pPr>
        <w:pStyle w:val="aa"/>
        <w:shd w:val="clear" w:color="auto" w:fill="FFFFFF"/>
        <w:jc w:val="both"/>
        <w:rPr>
          <w:b/>
        </w:rPr>
      </w:pPr>
      <w:r w:rsidRPr="00F7072A">
        <w:rPr>
          <w:b/>
        </w:rPr>
        <w:t xml:space="preserve">Предметные: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-уважать и ценить правила создания задуманного объекта - творческую деятельность человека;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-сочувствовать событиям и воспроизведенным в технических объектах; эмоционально</w:t>
      </w:r>
      <w:r w:rsidR="00F7072A">
        <w:t>-</w:t>
      </w:r>
      <w:r>
        <w:t>ценностному отношению к природе, человеку и обществу и его передачи средствами технического творчества</w:t>
      </w:r>
      <w:r w:rsidR="00F7072A"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 w:rsidRPr="00F7072A">
        <w:rPr>
          <w:b/>
        </w:rPr>
        <w:t>Познавательные:</w:t>
      </w:r>
      <w:r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приобретать и осуществлять практические навыки и умения в техническом творчестве;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 осваивать особенности техники выполнения изделий, выбор средств, материалов</w:t>
      </w:r>
      <w:r w:rsidR="00F7072A">
        <w:t>;</w:t>
      </w:r>
      <w:r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развивать технические способности при изготовлении объектов творчества;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-развивать техническое, образное, эстетическое мышление, способствующее формированию целостного восприятия мира; </w:t>
      </w:r>
    </w:p>
    <w:p w:rsidR="00F7072A" w:rsidRPr="00F7072A" w:rsidRDefault="00F7072A" w:rsidP="0038596A">
      <w:pPr>
        <w:pStyle w:val="aa"/>
        <w:shd w:val="clear" w:color="auto" w:fill="FFFFFF"/>
        <w:jc w:val="both"/>
        <w:rPr>
          <w:i/>
        </w:rPr>
      </w:pPr>
      <w:r w:rsidRPr="00F7072A">
        <w:rPr>
          <w:i/>
        </w:rPr>
        <w:t>Обучающийся научит</w:t>
      </w:r>
      <w:r w:rsidR="00BE2258" w:rsidRPr="00F7072A">
        <w:rPr>
          <w:i/>
        </w:rPr>
        <w:t xml:space="preserve">ся: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понимать культурно – историческую ценность традиций, отраженных в предметном мире, и уважать их;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более углубленному освоению понравившегося ремесла, и в творческой деятельности в целом. </w:t>
      </w:r>
    </w:p>
    <w:p w:rsidR="00F7072A" w:rsidRDefault="00BE2258" w:rsidP="0038596A">
      <w:pPr>
        <w:pStyle w:val="aa"/>
        <w:shd w:val="clear" w:color="auto" w:fill="FFFFFF"/>
        <w:jc w:val="both"/>
      </w:pPr>
      <w:r w:rsidRPr="00F7072A">
        <w:rPr>
          <w:b/>
        </w:rPr>
        <w:t>Коммуникативные</w:t>
      </w:r>
      <w:r w:rsidR="00F7072A">
        <w:t>: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 -первоначальному опыту осуществления совместной продуктивной деятельности;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сотрудничать и оказывать взаимопомощь, доброжелательно и уважительно строить свое общение со сверстниками и взрослыми </w:t>
      </w:r>
    </w:p>
    <w:p w:rsidR="00F7072A" w:rsidRPr="00F7072A" w:rsidRDefault="00F7072A" w:rsidP="00F7072A">
      <w:pPr>
        <w:pStyle w:val="aa"/>
        <w:shd w:val="clear" w:color="auto" w:fill="FFFFFF"/>
        <w:jc w:val="both"/>
        <w:rPr>
          <w:i/>
        </w:rPr>
      </w:pPr>
      <w:r w:rsidRPr="00F7072A">
        <w:rPr>
          <w:i/>
        </w:rPr>
        <w:t xml:space="preserve">Обучающийся научится: </w:t>
      </w:r>
    </w:p>
    <w:p w:rsidR="00F7072A" w:rsidRDefault="00BE2258" w:rsidP="0038596A">
      <w:pPr>
        <w:pStyle w:val="aa"/>
        <w:shd w:val="clear" w:color="auto" w:fill="FFFFFF"/>
        <w:jc w:val="both"/>
      </w:pPr>
      <w:proofErr w:type="gramStart"/>
      <w:r>
        <w:t xml:space="preserve">- учитывать и координировать в сотрудничестве отличные от собственной позиции других людей; </w:t>
      </w:r>
      <w:proofErr w:type="gramEnd"/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учитывать разные мнения и интересы и обосновывать собственную позицию;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-задавать вопросы, необходимые для организации собственной деятельности и сотрудничества с партнером; </w:t>
      </w:r>
    </w:p>
    <w:p w:rsidR="00167CCE" w:rsidRPr="0072600B" w:rsidRDefault="00BE2258" w:rsidP="0038596A">
      <w:pPr>
        <w:pStyle w:val="aa"/>
        <w:shd w:val="clear" w:color="auto" w:fill="FFFFFF"/>
        <w:jc w:val="both"/>
        <w:rPr>
          <w:color w:val="000000"/>
          <w:highlight w:val="yellow"/>
        </w:rPr>
      </w:pPr>
      <w:r>
        <w:t>-адекватно использовать речь для планирования и регуляции своей деятельности.</w:t>
      </w:r>
      <w:bookmarkStart w:id="14" w:name="_GoBack"/>
      <w:bookmarkEnd w:id="11"/>
      <w:bookmarkEnd w:id="12"/>
      <w:bookmarkEnd w:id="13"/>
      <w:bookmarkEnd w:id="14"/>
    </w:p>
    <w:sectPr w:rsidR="00167CCE" w:rsidRPr="0072600B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55" w:rsidRDefault="00735A55">
      <w:r>
        <w:separator/>
      </w:r>
    </w:p>
  </w:endnote>
  <w:endnote w:type="continuationSeparator" w:id="0">
    <w:p w:rsidR="00735A55" w:rsidRDefault="0073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55" w:rsidRDefault="00735A55"/>
  </w:footnote>
  <w:footnote w:type="continuationSeparator" w:id="0">
    <w:p w:rsidR="00735A55" w:rsidRDefault="00735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5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65C41"/>
    <w:rsid w:val="0008375D"/>
    <w:rsid w:val="000C7F44"/>
    <w:rsid w:val="000D54F0"/>
    <w:rsid w:val="000E25BF"/>
    <w:rsid w:val="000F7B69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6014B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82975"/>
    <w:rsid w:val="006B42D0"/>
    <w:rsid w:val="006B6AF2"/>
    <w:rsid w:val="006C7570"/>
    <w:rsid w:val="006E7B07"/>
    <w:rsid w:val="006F0803"/>
    <w:rsid w:val="007105C1"/>
    <w:rsid w:val="007106ED"/>
    <w:rsid w:val="0072600B"/>
    <w:rsid w:val="00735A55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56C7A"/>
    <w:rsid w:val="00880719"/>
    <w:rsid w:val="008A29C2"/>
    <w:rsid w:val="008B31F0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9B647A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97C07"/>
    <w:rsid w:val="00CA76DE"/>
    <w:rsid w:val="00CB77DE"/>
    <w:rsid w:val="00CD2982"/>
    <w:rsid w:val="00CD2E43"/>
    <w:rsid w:val="00CD4B82"/>
    <w:rsid w:val="00CE685A"/>
    <w:rsid w:val="00D03335"/>
    <w:rsid w:val="00D13E29"/>
    <w:rsid w:val="00D53145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F173A"/>
    <w:rsid w:val="00F04B43"/>
    <w:rsid w:val="00F05188"/>
    <w:rsid w:val="00F30A44"/>
    <w:rsid w:val="00F421A4"/>
    <w:rsid w:val="00F547EF"/>
    <w:rsid w:val="00F7072A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43</cp:revision>
  <cp:lastPrinted>2024-04-02T10:08:00Z</cp:lastPrinted>
  <dcterms:created xsi:type="dcterms:W3CDTF">2024-04-01T09:02:00Z</dcterms:created>
  <dcterms:modified xsi:type="dcterms:W3CDTF">2024-04-12T18:24:00Z</dcterms:modified>
</cp:coreProperties>
</file>